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11" w:rsidRPr="00975B96" w:rsidRDefault="000E1F1F" w:rsidP="00DC23C3">
      <w:pPr>
        <w:pStyle w:val="Aufzhlung"/>
      </w:pPr>
      <w:r w:rsidRPr="00975B96">
        <w:t xml:space="preserve">Verpflichtung zur </w:t>
      </w:r>
      <w:r w:rsidR="00BB1503">
        <w:t>Wahrung des Daten- und Fernmeldegeheimnisses</w:t>
      </w:r>
    </w:p>
    <w:p w:rsidR="008171B0" w:rsidRPr="003D5A11" w:rsidRDefault="008171B0" w:rsidP="008171B0">
      <w:pPr>
        <w:rPr>
          <w:sz w:val="18"/>
          <w:szCs w:val="18"/>
        </w:rPr>
      </w:pPr>
      <w:r w:rsidRPr="003D5A11">
        <w:rPr>
          <w:sz w:val="18"/>
          <w:szCs w:val="18"/>
        </w:rPr>
        <w:t xml:space="preserve">von </w:t>
      </w:r>
      <w:r>
        <w:rPr>
          <w:sz w:val="18"/>
          <w:szCs w:val="18"/>
        </w:rPr>
        <w:t>Funktionsträgern und Mitarbeitern</w:t>
      </w:r>
      <w:r w:rsidRPr="003D5A11">
        <w:rPr>
          <w:sz w:val="18"/>
          <w:szCs w:val="18"/>
        </w:rPr>
        <w:t xml:space="preserve"> de</w:t>
      </w:r>
      <w:r>
        <w:rPr>
          <w:sz w:val="18"/>
          <w:szCs w:val="18"/>
        </w:rPr>
        <w:t xml:space="preserve">s </w:t>
      </w:r>
      <w:r w:rsidRPr="00867C86">
        <w:rPr>
          <w:sz w:val="18"/>
          <w:szCs w:val="18"/>
          <w:highlight w:val="yellow"/>
        </w:rPr>
        <w:t>Imkervereins Musterhausen (Musterstr</w:t>
      </w:r>
      <w:r>
        <w:rPr>
          <w:sz w:val="18"/>
          <w:szCs w:val="18"/>
          <w:highlight w:val="yellow"/>
        </w:rPr>
        <w:t>. 123, 12345 Musterhausen</w:t>
      </w:r>
      <w:r w:rsidRPr="003D5A11">
        <w:rPr>
          <w:sz w:val="18"/>
          <w:szCs w:val="18"/>
          <w:highlight w:val="yellow"/>
        </w:rPr>
        <w:t>)</w:t>
      </w:r>
      <w:r w:rsidRPr="003D5A11">
        <w:rPr>
          <w:sz w:val="18"/>
          <w:szCs w:val="18"/>
        </w:rPr>
        <w:t xml:space="preserve"> </w:t>
      </w:r>
    </w:p>
    <w:p w:rsidR="008171B0" w:rsidRPr="00975B96" w:rsidRDefault="008171B0" w:rsidP="008171B0">
      <w:pPr>
        <w:pStyle w:val="Paragraph"/>
        <w:suppressAutoHyphens w:val="0"/>
        <w:spacing w:before="200"/>
        <w:rPr>
          <w:sz w:val="24"/>
          <w:szCs w:val="24"/>
        </w:rPr>
      </w:pPr>
      <w:r w:rsidRPr="00975B96">
        <w:rPr>
          <w:rFonts w:eastAsia="Calibri"/>
          <w:b/>
          <w:bCs/>
          <w:sz w:val="24"/>
          <w:szCs w:val="24"/>
        </w:rPr>
        <w:t>Verpflichtung auf das Datengehei</w:t>
      </w:r>
      <w:r>
        <w:rPr>
          <w:rFonts w:eastAsia="Calibri"/>
          <w:b/>
          <w:bCs/>
          <w:sz w:val="24"/>
          <w:szCs w:val="24"/>
        </w:rPr>
        <w:t>mnis gemäß DSGVO und BDSG</w:t>
      </w:r>
    </w:p>
    <w:p w:rsidR="008171B0" w:rsidRDefault="008171B0" w:rsidP="008171B0">
      <w:pPr>
        <w:pStyle w:val="Paragraph"/>
        <w:suppressAutoHyphens w:val="0"/>
        <w:spacing w:before="200"/>
      </w:pPr>
      <w:r>
        <w:t>In unserem Verein legen wir besonderen Wert auf die Vertraulichkeit im Umgang mit schutzbedürftigen Informationen.</w:t>
      </w:r>
    </w:p>
    <w:p w:rsidR="008171B0" w:rsidRDefault="008171B0" w:rsidP="008171B0">
      <w:pPr>
        <w:pStyle w:val="Paragraph"/>
        <w:suppressAutoHyphens w:val="0"/>
        <w:spacing w:before="200"/>
      </w:pPr>
      <w:r>
        <w:t xml:space="preserve">Dabei genießen </w:t>
      </w:r>
      <w:r w:rsidRPr="0000060E">
        <w:t xml:space="preserve">personenbezogene Daten </w:t>
      </w:r>
      <w:r>
        <w:t>besonderen gesetzlichen Schutz. Personenbezogene Daten sind nicht nur die Daten, die sich konkret einer bestimmten Person zuordnen lassen (wie z.B. Name, Kontaktdaten, Beruf, Aufgabe im Verein etc.), sondern auch die Daten, bei denen die Person erst über zusätzliche Informationen bestimmbar gemacht werden kann.</w:t>
      </w:r>
    </w:p>
    <w:p w:rsidR="008171B0" w:rsidRDefault="008171B0" w:rsidP="008171B0">
      <w:pPr>
        <w:pStyle w:val="Paragraph"/>
        <w:suppressAutoHyphens w:val="0"/>
        <w:spacing w:before="200"/>
      </w:pPr>
      <w:r>
        <w:t>Wir gehen in unserem Verein im Zweifel davon aus, dass ein Personenbezug einer Information vorliegt. Für personenbezogene Daten gelten dann die jeweils einschlägigen gesetzlichen Vorschriften zum Datenschutz wie z.B. die Datenschutz-Grundverordnung (DSGVO) der Europäischen Union.</w:t>
      </w:r>
    </w:p>
    <w:p w:rsidR="008171B0" w:rsidRDefault="008171B0" w:rsidP="008171B0">
      <w:pPr>
        <w:pStyle w:val="Paragraph"/>
        <w:suppressAutoHyphens w:val="0"/>
        <w:spacing w:before="200"/>
      </w:pPr>
      <w:r>
        <w:t>Nach der DSGVO dürfen personenbezogene Daten nur dann verarbeitet werden, wenn es hierzu eine Rechtsgrundlage gibt oder der Betroffene eingewilligt hat. Die Daten dürfen grundsätzlich nur zu den vorgesehenen Zwecken verwendet werden. Bei der Verarbeitung der Daten ist insbesondere zu gewährleisten, dass die Integrität, Verfügbarkeit und Vertraulichkeit der personenbezogenen Daten gewährleistet ist.</w:t>
      </w:r>
    </w:p>
    <w:p w:rsidR="008171B0" w:rsidRDefault="008171B0" w:rsidP="008171B0">
      <w:pPr>
        <w:pStyle w:val="Paragraph"/>
        <w:suppressAutoHyphens w:val="0"/>
        <w:spacing w:before="200"/>
      </w:pPr>
      <w:r>
        <w:t xml:space="preserve">In unserem Verein bestehen Vorgaben und Geschäftsprozesse für die Verarbeitung personenbezogener Daten. </w:t>
      </w:r>
    </w:p>
    <w:p w:rsidR="008171B0" w:rsidRDefault="008171B0" w:rsidP="008171B0">
      <w:pPr>
        <w:pStyle w:val="Paragraph"/>
        <w:suppressAutoHyphens w:val="0"/>
        <w:spacing w:before="200"/>
      </w:pPr>
      <w:r>
        <w:t>Beachten Sie auch, dass bei einer unzulässigen Verarbeitung von personenbezogenen Daten durch unseren Verein Geldbußen von bis zu 20 Mio. Euro möglich sind. Wir sollten daher gemeinsam darauf achten, dass die Verarbeitung personenbezogener Daten in unserem Verein in zulässiger Art und Weise erfolgt.</w:t>
      </w:r>
    </w:p>
    <w:p w:rsidR="00975B96" w:rsidRPr="00975B96" w:rsidRDefault="00975B96" w:rsidP="00975B96">
      <w:pPr>
        <w:autoSpaceDE w:val="0"/>
        <w:autoSpaceDN w:val="0"/>
        <w:adjustRightInd w:val="0"/>
        <w:spacing w:before="120" w:after="120" w:line="240" w:lineRule="auto"/>
        <w:jc w:val="both"/>
        <w:rPr>
          <w:rFonts w:eastAsia="Calibri"/>
          <w:b/>
          <w:bCs/>
          <w:sz w:val="24"/>
          <w:szCs w:val="24"/>
        </w:rPr>
      </w:pPr>
      <w:r w:rsidRPr="00975B96">
        <w:rPr>
          <w:rFonts w:eastAsia="Calibri"/>
          <w:b/>
          <w:bCs/>
          <w:sz w:val="24"/>
          <w:szCs w:val="24"/>
        </w:rPr>
        <w:t>Verpflichtung auf das Fernmeldegeheimnis nach § 88 TKG</w:t>
      </w:r>
    </w:p>
    <w:p w:rsidR="00975B96" w:rsidRDefault="00975B96" w:rsidP="00975B96">
      <w:pPr>
        <w:autoSpaceDE w:val="0"/>
        <w:autoSpaceDN w:val="0"/>
        <w:adjustRightInd w:val="0"/>
        <w:spacing w:before="120" w:after="120" w:line="240" w:lineRule="auto"/>
        <w:jc w:val="both"/>
        <w:rPr>
          <w:rFonts w:eastAsia="Calibri"/>
        </w:rPr>
      </w:pPr>
      <w:r w:rsidRPr="00975B96">
        <w:rPr>
          <w:rFonts w:eastAsia="Calibri"/>
        </w:rPr>
        <w:t>Sie sind zur Wahrung des Fernmeldegeheimnisses verpflichtet, soweit Sie im Rahmen Ihrer Tätigkeit bei der Erbringung geschäftsmäßiger Telekommunikationsdienste mitwirken.</w:t>
      </w:r>
    </w:p>
    <w:p w:rsidR="00BB1503" w:rsidRDefault="00BB1503" w:rsidP="00975B96">
      <w:pPr>
        <w:autoSpaceDE w:val="0"/>
        <w:autoSpaceDN w:val="0"/>
        <w:adjustRightInd w:val="0"/>
        <w:spacing w:before="120" w:after="120" w:line="240" w:lineRule="auto"/>
        <w:jc w:val="both"/>
        <w:rPr>
          <w:rFonts w:eastAsia="Calibri"/>
        </w:rPr>
      </w:pPr>
    </w:p>
    <w:p w:rsidR="0005721A" w:rsidRDefault="0005721A" w:rsidP="0005721A">
      <w:pPr>
        <w:pStyle w:val="Paragraph"/>
        <w:suppressAutoHyphens w:val="0"/>
        <w:spacing w:before="200"/>
      </w:pPr>
      <w:r>
        <w:t xml:space="preserve">Für Sie konkret bedeutet diese </w:t>
      </w:r>
      <w:r>
        <w:rPr>
          <w:rStyle w:val="Fett"/>
        </w:rPr>
        <w:t>Verpflichtung zur Vertraulichkeit</w:t>
      </w:r>
      <w:r>
        <w:t>, dass Sie Daten nur im Rahmen unserer internen Vorgaben verwenden dürfen und diese gegenüber Dritten vertraulich zu behandeln haben.</w:t>
      </w:r>
    </w:p>
    <w:p w:rsidR="0005721A" w:rsidRPr="00975B96" w:rsidRDefault="0005721A" w:rsidP="00975B96">
      <w:pPr>
        <w:autoSpaceDE w:val="0"/>
        <w:autoSpaceDN w:val="0"/>
        <w:adjustRightInd w:val="0"/>
        <w:spacing w:before="120" w:after="120" w:line="240" w:lineRule="auto"/>
        <w:jc w:val="both"/>
        <w:rPr>
          <w:rFonts w:eastAsia="Calibri"/>
        </w:rPr>
      </w:pPr>
    </w:p>
    <w:p w:rsidR="00975B96" w:rsidRPr="00975B96" w:rsidRDefault="00975B96" w:rsidP="00975B96">
      <w:pPr>
        <w:pStyle w:val="Paragraph"/>
        <w:spacing w:before="200"/>
        <w:rPr>
          <w:rFonts w:eastAsia="Calibri"/>
        </w:rPr>
      </w:pPr>
      <w:r w:rsidRPr="00975B96">
        <w:rPr>
          <w:rFonts w:eastAsia="Calibri"/>
        </w:rPr>
        <w:t>Verstöße gegen das Daten</w:t>
      </w:r>
      <w:r w:rsidR="00BB1503">
        <w:rPr>
          <w:rFonts w:eastAsia="Calibri"/>
        </w:rPr>
        <w:t>- oder Fernmelde</w:t>
      </w:r>
      <w:r w:rsidRPr="00975B96">
        <w:rPr>
          <w:rFonts w:eastAsia="Calibri"/>
        </w:rPr>
        <w:t>geheimnis</w:t>
      </w:r>
      <w:r w:rsidR="00BB1503">
        <w:rPr>
          <w:rFonts w:eastAsia="Calibri"/>
        </w:rPr>
        <w:t xml:space="preserve"> </w:t>
      </w:r>
      <w:r>
        <w:rPr>
          <w:rFonts w:eastAsia="Calibri"/>
        </w:rPr>
        <w:t>können nach §§ 42</w:t>
      </w:r>
      <w:r w:rsidR="00BB1503">
        <w:rPr>
          <w:rFonts w:eastAsia="Calibri"/>
        </w:rPr>
        <w:t>, 43 BDSG und</w:t>
      </w:r>
      <w:r w:rsidRPr="00975B96">
        <w:rPr>
          <w:rFonts w:eastAsia="Calibri"/>
        </w:rPr>
        <w:t xml:space="preserve"> § 206 StGB </w:t>
      </w:r>
      <w:r>
        <w:rPr>
          <w:rFonts w:eastAsia="Calibri"/>
        </w:rPr>
        <w:t xml:space="preserve">(siehe Anlagen) </w:t>
      </w:r>
      <w:r w:rsidRPr="00975B96">
        <w:rPr>
          <w:rFonts w:eastAsia="Calibri"/>
        </w:rPr>
        <w:t>sowie nach anderen Strafvorschriften mit Freiheits- oder Geldstrafe geahndet werden. Die Verletzung des Daten</w:t>
      </w:r>
      <w:r w:rsidR="00BB1503">
        <w:rPr>
          <w:rFonts w:eastAsia="Calibri"/>
        </w:rPr>
        <w:t>- oder Fernmelde</w:t>
      </w:r>
      <w:r w:rsidRPr="00975B96">
        <w:rPr>
          <w:rFonts w:eastAsia="Calibri"/>
        </w:rPr>
        <w:t>geheimnisses</w:t>
      </w:r>
      <w:r w:rsidR="00BB1503">
        <w:rPr>
          <w:rFonts w:eastAsia="Calibri"/>
        </w:rPr>
        <w:t xml:space="preserve"> </w:t>
      </w:r>
      <w:r w:rsidRPr="00975B96">
        <w:rPr>
          <w:rFonts w:eastAsia="Calibri"/>
        </w:rPr>
        <w:t>kann zugleich eine Verletzung arbeits- oder</w:t>
      </w:r>
      <w:r>
        <w:t xml:space="preserve"> </w:t>
      </w:r>
      <w:r w:rsidRPr="00975B96">
        <w:rPr>
          <w:rFonts w:eastAsia="Calibri"/>
        </w:rPr>
        <w:t>dienstrechtlicher Pflichten bedeuten und entsprechende Konsequenzen nach sich ziehen.</w:t>
      </w:r>
    </w:p>
    <w:p w:rsidR="00975B96" w:rsidRDefault="00975B96" w:rsidP="00975B96">
      <w:pPr>
        <w:pStyle w:val="Paragraph"/>
        <w:suppressAutoHyphens w:val="0"/>
        <w:spacing w:before="200"/>
      </w:pPr>
      <w:r>
        <w:t xml:space="preserve">Wenn Sie hierzu Fragen haben oder sich im Zweifel unsicher sind, welche Regelungen zutreffen bzw. einzuhalten sind, können Sie sich jederzeit an </w:t>
      </w:r>
      <w:r w:rsidR="008171B0">
        <w:t xml:space="preserve">den Vorstand </w:t>
      </w:r>
      <w:r w:rsidR="008171B0" w:rsidRPr="00867C86">
        <w:rPr>
          <w:highlight w:val="yellow"/>
        </w:rPr>
        <w:t>oder unseren Datenschutzbeauftragten</w:t>
      </w:r>
      <w:r w:rsidR="008171B0">
        <w:t xml:space="preserve"> </w:t>
      </w:r>
      <w:r>
        <w:t>wenden.</w:t>
      </w:r>
    </w:p>
    <w:p w:rsidR="00975B96" w:rsidRPr="00975B96" w:rsidRDefault="00975B96" w:rsidP="00975B96">
      <w:pPr>
        <w:pStyle w:val="Paragraph"/>
        <w:suppressAutoHyphens w:val="0"/>
        <w:spacing w:before="200"/>
      </w:pPr>
      <w:r w:rsidRPr="00975B96">
        <w:rPr>
          <w:rFonts w:eastAsia="Calibri"/>
        </w:rPr>
        <w:t xml:space="preserve">Ein unterschriebenes Exemplar dieses Schreibens reichen Sie bitte an </w:t>
      </w:r>
      <w:r w:rsidR="008171B0">
        <w:rPr>
          <w:rFonts w:eastAsia="Calibri"/>
        </w:rPr>
        <w:t>den Vorstand</w:t>
      </w:r>
      <w:r w:rsidRPr="00975B96">
        <w:rPr>
          <w:rFonts w:eastAsia="Calibri"/>
        </w:rPr>
        <w:t xml:space="preserve"> zurück.</w:t>
      </w:r>
    </w:p>
    <w:p w:rsidR="006D7C1B" w:rsidRDefault="000E1F1F">
      <w:pPr>
        <w:pStyle w:val="Paragraph"/>
        <w:suppressAutoHyphens w:val="0"/>
        <w:spacing w:before="200"/>
      </w:pPr>
      <w:r>
        <w:t xml:space="preserve">Diese </w:t>
      </w:r>
      <w:r>
        <w:rPr>
          <w:rStyle w:val="Fett"/>
        </w:rPr>
        <w:t>Verpflichtung zur Vertraulichkeit</w:t>
      </w:r>
      <w:r>
        <w:t xml:space="preserve"> besteht auch nach Beendigung </w:t>
      </w:r>
      <w:r w:rsidR="008171B0">
        <w:t>Ihrer Tätigkeit in unserem Verein</w:t>
      </w:r>
      <w:r>
        <w:t xml:space="preserve"> fort.</w:t>
      </w:r>
    </w:p>
    <w:p w:rsidR="003D5A11" w:rsidRDefault="000E1F1F">
      <w:pPr>
        <w:pStyle w:val="Paragraph"/>
        <w:suppressAutoHyphens w:val="0"/>
        <w:spacing w:before="200"/>
      </w:pPr>
      <w:r>
        <w:lastRenderedPageBreak/>
        <w:t xml:space="preserve">Etwaige andere Vertraulichkeitsvereinbarungen zwischen Ihnen und dem </w:t>
      </w:r>
      <w:r w:rsidR="008171B0">
        <w:t>Verein</w:t>
      </w:r>
      <w:r>
        <w:t xml:space="preserve"> bleiben unberührt. Diese Vertraulichkeitsverpflichtung ersetzt jedoch eine ggf. erfolgte Verpflichtung </w:t>
      </w:r>
      <w:r w:rsidR="00DC23C3">
        <w:t>auf die Wahrung des</w:t>
      </w:r>
      <w:r>
        <w:t xml:space="preserve"> Datengeheimnis</w:t>
      </w:r>
      <w:r w:rsidR="00DC23C3">
        <w:t>ses</w:t>
      </w:r>
      <w:r>
        <w:t xml:space="preserve"> nach dem BDSG a.F.</w:t>
      </w:r>
      <w:r w:rsidR="00DC23C3">
        <w:t>.</w:t>
      </w:r>
    </w:p>
    <w:p w:rsidR="003D5A11" w:rsidRDefault="003D5A11" w:rsidP="00650AB5">
      <w:pPr>
        <w:pStyle w:val="Paragraph"/>
        <w:pBdr>
          <w:bottom w:val="dotted" w:sz="4" w:space="1" w:color="auto"/>
        </w:pBdr>
        <w:suppressAutoHyphens w:val="0"/>
        <w:spacing w:before="200"/>
      </w:pPr>
    </w:p>
    <w:p w:rsidR="00650AB5" w:rsidRDefault="00650AB5">
      <w:pPr>
        <w:pStyle w:val="Paragraph"/>
        <w:suppressAutoHyphens w:val="0"/>
        <w:spacing w:before="200"/>
      </w:pPr>
    </w:p>
    <w:p w:rsidR="008171B0" w:rsidRDefault="008171B0" w:rsidP="008171B0">
      <w:pPr>
        <w:pStyle w:val="Paragraph"/>
        <w:suppressAutoHyphens w:val="0"/>
        <w:spacing w:before="200"/>
        <w:rPr>
          <w:u w:val="single"/>
        </w:rPr>
      </w:pPr>
      <w:r>
        <w:t>Name der/des Funktionsträgers/Beschäftigten:</w:t>
      </w:r>
      <w:r>
        <w:tab/>
      </w:r>
      <w:r>
        <w:rPr>
          <w:u w:val="single"/>
        </w:rPr>
        <w:tab/>
      </w:r>
      <w:r>
        <w:rPr>
          <w:u w:val="single"/>
        </w:rPr>
        <w:tab/>
      </w:r>
      <w:r>
        <w:rPr>
          <w:u w:val="single"/>
        </w:rPr>
        <w:tab/>
      </w:r>
      <w:r>
        <w:rPr>
          <w:u w:val="single"/>
        </w:rPr>
        <w:tab/>
      </w:r>
      <w:r>
        <w:rPr>
          <w:u w:val="single"/>
        </w:rPr>
        <w:tab/>
      </w:r>
    </w:p>
    <w:p w:rsidR="008171B0" w:rsidRDefault="008171B0" w:rsidP="008171B0">
      <w:pPr>
        <w:pStyle w:val="Paragraph"/>
        <w:suppressAutoHyphens w:val="0"/>
        <w:spacing w:before="200"/>
      </w:pPr>
    </w:p>
    <w:p w:rsidR="008171B0" w:rsidRDefault="008171B0" w:rsidP="008171B0">
      <w:pPr>
        <w:pStyle w:val="Paragraph"/>
        <w:suppressAutoHyphens w:val="0"/>
        <w:spacing w:before="200"/>
      </w:pPr>
      <w:r>
        <w:t>Hiermit verpflichte ich mich zur Einhaltung der vorgenannten Regelungen zur Vertraulichkeit.</w:t>
      </w:r>
    </w:p>
    <w:p w:rsidR="008171B0" w:rsidRDefault="008171B0" w:rsidP="008171B0">
      <w:pPr>
        <w:pStyle w:val="Paragraph"/>
        <w:suppressAutoHyphens w:val="0"/>
        <w:spacing w:before="200"/>
      </w:pPr>
    </w:p>
    <w:p w:rsidR="008171B0" w:rsidRDefault="008171B0" w:rsidP="008171B0">
      <w:pPr>
        <w:pStyle w:val="Paragraph"/>
        <w:suppressAutoHyphens w:val="0"/>
        <w:spacing w:before="200"/>
        <w:rPr>
          <w:sz w:val="18"/>
          <w:szCs w:val="18"/>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t>_______</w:t>
      </w:r>
      <w:r>
        <w:rPr>
          <w:u w:val="single"/>
        </w:rPr>
        <w:tab/>
      </w:r>
      <w:r>
        <w:br/>
      </w:r>
      <w:r w:rsidRPr="003D5A11">
        <w:rPr>
          <w:sz w:val="18"/>
          <w:szCs w:val="18"/>
        </w:rPr>
        <w:t>Ort, Datum</w:t>
      </w:r>
      <w:r>
        <w:rPr>
          <w:sz w:val="18"/>
          <w:szCs w:val="18"/>
        </w:rPr>
        <w:tab/>
      </w:r>
      <w:r>
        <w:rPr>
          <w:sz w:val="18"/>
          <w:szCs w:val="18"/>
        </w:rPr>
        <w:tab/>
      </w:r>
      <w:r>
        <w:rPr>
          <w:sz w:val="18"/>
          <w:szCs w:val="18"/>
        </w:rPr>
        <w:tab/>
      </w:r>
      <w:r>
        <w:rPr>
          <w:sz w:val="18"/>
          <w:szCs w:val="18"/>
        </w:rPr>
        <w:tab/>
        <w:t>Unterschrift der/des Funktionsträgeres/Beschäftigten</w:t>
      </w:r>
    </w:p>
    <w:p w:rsidR="008171B0" w:rsidRDefault="008171B0" w:rsidP="008171B0">
      <w:pPr>
        <w:pStyle w:val="Paragraph"/>
        <w:suppressAutoHyphens w:val="0"/>
        <w:spacing w:before="200"/>
        <w:rPr>
          <w:sz w:val="18"/>
          <w:szCs w:val="18"/>
        </w:rPr>
      </w:pPr>
    </w:p>
    <w:p w:rsidR="00223BE8" w:rsidRDefault="00223BE8">
      <w:pPr>
        <w:pStyle w:val="Paragraph"/>
        <w:suppressAutoHyphens w:val="0"/>
        <w:spacing w:before="200"/>
        <w:rPr>
          <w:sz w:val="18"/>
          <w:szCs w:val="18"/>
        </w:rPr>
      </w:pPr>
    </w:p>
    <w:p w:rsidR="003D5A11" w:rsidRPr="00975B96" w:rsidRDefault="003D5A11" w:rsidP="0000060E">
      <w:pPr>
        <w:pStyle w:val="Paragraph"/>
        <w:suppressAutoHyphens w:val="0"/>
        <w:spacing w:before="200"/>
        <w:outlineLvl w:val="0"/>
        <w:rPr>
          <w:b/>
          <w:sz w:val="24"/>
          <w:szCs w:val="24"/>
        </w:rPr>
      </w:pPr>
      <w:r w:rsidRPr="00975B96">
        <w:rPr>
          <w:b/>
          <w:sz w:val="24"/>
          <w:szCs w:val="24"/>
        </w:rPr>
        <w:t>Anlagen:</w:t>
      </w:r>
    </w:p>
    <w:p w:rsidR="00223BE8" w:rsidRPr="009D40D9" w:rsidRDefault="00223BE8" w:rsidP="00223BE8">
      <w:pPr>
        <w:pStyle w:val="Paragraph"/>
        <w:spacing w:before="200"/>
        <w:rPr>
          <w:b/>
        </w:rPr>
      </w:pPr>
      <w:r w:rsidRPr="009D40D9">
        <w:rPr>
          <w:b/>
        </w:rPr>
        <w:t xml:space="preserve">§ 42 BDSG </w:t>
      </w:r>
      <w:r w:rsidR="0068356A">
        <w:rPr>
          <w:b/>
        </w:rPr>
        <w:t xml:space="preserve">- </w:t>
      </w:r>
      <w:r w:rsidRPr="009D40D9">
        <w:rPr>
          <w:b/>
        </w:rPr>
        <w:t>Strafvorschriften</w:t>
      </w:r>
    </w:p>
    <w:p w:rsidR="00223BE8" w:rsidRPr="009D40D9" w:rsidRDefault="00223BE8" w:rsidP="00223BE8">
      <w:pPr>
        <w:pStyle w:val="Paragraph"/>
        <w:spacing w:line="260" w:lineRule="exact"/>
        <w:rPr>
          <w:sz w:val="18"/>
          <w:szCs w:val="18"/>
        </w:rPr>
      </w:pPr>
      <w:r w:rsidRPr="009D40D9">
        <w:rPr>
          <w:sz w:val="18"/>
          <w:szCs w:val="18"/>
        </w:rPr>
        <w:t xml:space="preserve">(1) Mit Freiheitsstrafe bis zu drei Jahren oder mit Geldstrafe wird bestraft, wer wissentlich nicht allgemein zugängliche personenbezogene Daten einer großen Zahl von Personen, ohne hierzu berechtigt zu sein, </w:t>
      </w:r>
    </w:p>
    <w:p w:rsidR="00223BE8" w:rsidRPr="009D40D9" w:rsidRDefault="00223BE8" w:rsidP="00223BE8">
      <w:pPr>
        <w:pStyle w:val="Paragraph"/>
        <w:numPr>
          <w:ilvl w:val="0"/>
          <w:numId w:val="1"/>
        </w:numPr>
        <w:spacing w:line="260" w:lineRule="exact"/>
        <w:ind w:left="284" w:hanging="284"/>
        <w:rPr>
          <w:sz w:val="18"/>
          <w:szCs w:val="18"/>
        </w:rPr>
      </w:pPr>
      <w:r w:rsidRPr="009D40D9">
        <w:rPr>
          <w:sz w:val="18"/>
          <w:szCs w:val="18"/>
        </w:rPr>
        <w:t>einem Dritten übermittelt oder</w:t>
      </w:r>
    </w:p>
    <w:p w:rsidR="00223BE8" w:rsidRPr="009D40D9" w:rsidRDefault="00223BE8" w:rsidP="00223BE8">
      <w:pPr>
        <w:pStyle w:val="Paragraph"/>
        <w:numPr>
          <w:ilvl w:val="0"/>
          <w:numId w:val="1"/>
        </w:numPr>
        <w:spacing w:line="260" w:lineRule="exact"/>
        <w:ind w:left="284" w:hanging="284"/>
        <w:rPr>
          <w:sz w:val="18"/>
          <w:szCs w:val="18"/>
        </w:rPr>
      </w:pPr>
      <w:r w:rsidRPr="009D40D9">
        <w:rPr>
          <w:sz w:val="18"/>
          <w:szCs w:val="18"/>
        </w:rPr>
        <w:t>auf andere Art und Weise zugänglich macht</w:t>
      </w:r>
    </w:p>
    <w:p w:rsidR="00223BE8" w:rsidRPr="009D40D9" w:rsidRDefault="00223BE8" w:rsidP="00223BE8">
      <w:pPr>
        <w:pStyle w:val="Paragraph"/>
        <w:spacing w:line="260" w:lineRule="exact"/>
        <w:rPr>
          <w:sz w:val="18"/>
          <w:szCs w:val="18"/>
        </w:rPr>
      </w:pPr>
      <w:r w:rsidRPr="009D40D9">
        <w:rPr>
          <w:sz w:val="18"/>
          <w:szCs w:val="18"/>
        </w:rPr>
        <w:t>und hierbei gewerbsmäßig handelt.</w:t>
      </w:r>
    </w:p>
    <w:p w:rsidR="00223BE8" w:rsidRPr="009D40D9" w:rsidRDefault="00223BE8" w:rsidP="00223BE8">
      <w:pPr>
        <w:pStyle w:val="Paragraph"/>
        <w:spacing w:line="260" w:lineRule="exact"/>
        <w:rPr>
          <w:sz w:val="18"/>
          <w:szCs w:val="18"/>
        </w:rPr>
      </w:pPr>
      <w:r w:rsidRPr="009D40D9">
        <w:rPr>
          <w:sz w:val="18"/>
          <w:szCs w:val="18"/>
        </w:rPr>
        <w:t>(2) Mit Freiheitsstrafe bis zu zwei Jahren oder mit Geldstrafe wird bestraft, wer personenbezogene Daten, die nicht allgemein zugänglich sind,</w:t>
      </w:r>
    </w:p>
    <w:p w:rsidR="00223BE8" w:rsidRPr="009D40D9" w:rsidRDefault="00223BE8" w:rsidP="00223BE8">
      <w:pPr>
        <w:pStyle w:val="Paragraph"/>
        <w:spacing w:line="260" w:lineRule="exact"/>
        <w:rPr>
          <w:sz w:val="18"/>
          <w:szCs w:val="18"/>
        </w:rPr>
      </w:pPr>
      <w:r w:rsidRPr="009D40D9">
        <w:rPr>
          <w:sz w:val="18"/>
          <w:szCs w:val="18"/>
        </w:rPr>
        <w:t>ohne hierzu berechtigt zu sein, verarbeitet oder</w:t>
      </w:r>
    </w:p>
    <w:p w:rsidR="00223BE8" w:rsidRPr="009D40D9" w:rsidRDefault="00223BE8" w:rsidP="00223BE8">
      <w:pPr>
        <w:pStyle w:val="Paragraph"/>
        <w:spacing w:line="260" w:lineRule="exact"/>
        <w:rPr>
          <w:sz w:val="18"/>
          <w:szCs w:val="18"/>
        </w:rPr>
      </w:pPr>
      <w:r w:rsidRPr="009D40D9">
        <w:rPr>
          <w:sz w:val="18"/>
          <w:szCs w:val="18"/>
        </w:rPr>
        <w:t>durch unrichtige Angaben erschleicht</w:t>
      </w:r>
    </w:p>
    <w:p w:rsidR="00223BE8" w:rsidRPr="009D40D9" w:rsidRDefault="00223BE8" w:rsidP="00223BE8">
      <w:pPr>
        <w:pStyle w:val="Paragraph"/>
        <w:spacing w:line="260" w:lineRule="exact"/>
        <w:rPr>
          <w:sz w:val="18"/>
          <w:szCs w:val="18"/>
        </w:rPr>
      </w:pPr>
      <w:r w:rsidRPr="009D40D9">
        <w:rPr>
          <w:sz w:val="18"/>
          <w:szCs w:val="18"/>
        </w:rPr>
        <w:t>und hierbei gegen Entgelt oder in der Absicht handelt, sich oder einen anderen zu bereichern oder einen anderen zu schädigen.</w:t>
      </w:r>
    </w:p>
    <w:p w:rsidR="00223BE8" w:rsidRPr="009D40D9" w:rsidRDefault="00223BE8" w:rsidP="00223BE8">
      <w:pPr>
        <w:pStyle w:val="Paragraph"/>
        <w:spacing w:line="260" w:lineRule="exact"/>
        <w:rPr>
          <w:sz w:val="18"/>
          <w:szCs w:val="18"/>
        </w:rPr>
      </w:pPr>
      <w:r w:rsidRPr="009D40D9">
        <w:rPr>
          <w:sz w:val="18"/>
          <w:szCs w:val="18"/>
        </w:rPr>
        <w:t>(3) Die Tat wird nur auf Antrag verfolgt. Antragsberechtigt sind die betroffene Person, der Verantwortliche, die oder der Bundesbeauftragte und die Aufsichtsbehörde.</w:t>
      </w:r>
    </w:p>
    <w:p w:rsidR="00223BE8" w:rsidRPr="009D40D9" w:rsidRDefault="00223BE8" w:rsidP="00223BE8">
      <w:pPr>
        <w:pStyle w:val="Paragraph"/>
        <w:spacing w:line="260" w:lineRule="exact"/>
        <w:rPr>
          <w:sz w:val="18"/>
          <w:szCs w:val="18"/>
        </w:rPr>
      </w:pPr>
      <w:r w:rsidRPr="009D40D9">
        <w:rPr>
          <w:sz w:val="18"/>
          <w:szCs w:val="18"/>
        </w:rPr>
        <w:t>(4) Eine Meldung nach Artikel 33 der Verordnung (EU) 2016/679 oder eine Benachrichtigung nach Artikel 34 Absatz 1 der Verordnung (EU) 2016/679 darf in einem Strafverfahren gegen den Melde-pflichtigen oder Benachrichtigenden oder seine in § 52 Absa</w:t>
      </w:r>
      <w:r w:rsidR="00A27142">
        <w:rPr>
          <w:sz w:val="18"/>
          <w:szCs w:val="18"/>
        </w:rPr>
        <w:t>tz 1 der Strafprozessordnung be</w:t>
      </w:r>
      <w:r w:rsidRPr="009D40D9">
        <w:rPr>
          <w:sz w:val="18"/>
          <w:szCs w:val="18"/>
        </w:rPr>
        <w:t>zeichneten Angehörigen nur mit Zustimmung des Meldepflichti</w:t>
      </w:r>
      <w:r w:rsidR="00A27142">
        <w:rPr>
          <w:sz w:val="18"/>
          <w:szCs w:val="18"/>
        </w:rPr>
        <w:t>gen oder Benachrichtigenden ver</w:t>
      </w:r>
      <w:r w:rsidRPr="009D40D9">
        <w:rPr>
          <w:sz w:val="18"/>
          <w:szCs w:val="18"/>
        </w:rPr>
        <w:t>wendet werden.</w:t>
      </w:r>
    </w:p>
    <w:p w:rsidR="00223BE8" w:rsidRPr="009D40D9" w:rsidRDefault="00223BE8" w:rsidP="00223BE8">
      <w:pPr>
        <w:pStyle w:val="Paragraph"/>
        <w:spacing w:before="200"/>
        <w:rPr>
          <w:b/>
        </w:rPr>
      </w:pPr>
      <w:r w:rsidRPr="009D40D9">
        <w:rPr>
          <w:b/>
        </w:rPr>
        <w:t xml:space="preserve">§ 43 BDSG </w:t>
      </w:r>
      <w:r w:rsidR="0068356A">
        <w:rPr>
          <w:b/>
        </w:rPr>
        <w:t xml:space="preserve">- </w:t>
      </w:r>
      <w:r w:rsidRPr="009D40D9">
        <w:rPr>
          <w:b/>
        </w:rPr>
        <w:t>Bußgeldvorschriften</w:t>
      </w:r>
    </w:p>
    <w:p w:rsidR="00223BE8" w:rsidRPr="009D40D9" w:rsidRDefault="00223BE8" w:rsidP="00223BE8">
      <w:pPr>
        <w:pStyle w:val="Paragraph"/>
        <w:spacing w:line="260" w:lineRule="exact"/>
        <w:rPr>
          <w:sz w:val="18"/>
          <w:szCs w:val="18"/>
        </w:rPr>
      </w:pPr>
      <w:r w:rsidRPr="009D40D9">
        <w:rPr>
          <w:sz w:val="18"/>
          <w:szCs w:val="18"/>
        </w:rPr>
        <w:t>(1) Ordnungswidrig handelt, wer vorsätzlich oder fahrlässig</w:t>
      </w:r>
    </w:p>
    <w:p w:rsidR="00223BE8" w:rsidRPr="009D40D9" w:rsidRDefault="00223BE8" w:rsidP="00223BE8">
      <w:pPr>
        <w:pStyle w:val="Paragraph"/>
        <w:numPr>
          <w:ilvl w:val="0"/>
          <w:numId w:val="3"/>
        </w:numPr>
        <w:spacing w:line="260" w:lineRule="exact"/>
        <w:ind w:left="284" w:hanging="284"/>
        <w:rPr>
          <w:sz w:val="18"/>
          <w:szCs w:val="18"/>
        </w:rPr>
      </w:pPr>
      <w:r w:rsidRPr="009D40D9">
        <w:rPr>
          <w:sz w:val="18"/>
          <w:szCs w:val="18"/>
        </w:rPr>
        <w:t>entgegen § 30 Absatz 1 ein Auskunftsverlangen nicht richtig behandelt oder</w:t>
      </w:r>
    </w:p>
    <w:p w:rsidR="00223BE8" w:rsidRPr="009D40D9" w:rsidRDefault="00223BE8" w:rsidP="00223BE8">
      <w:pPr>
        <w:pStyle w:val="Paragraph"/>
        <w:numPr>
          <w:ilvl w:val="0"/>
          <w:numId w:val="3"/>
        </w:numPr>
        <w:spacing w:line="260" w:lineRule="exact"/>
        <w:ind w:left="284" w:hanging="284"/>
        <w:rPr>
          <w:sz w:val="18"/>
          <w:szCs w:val="18"/>
        </w:rPr>
      </w:pPr>
      <w:r w:rsidRPr="009D40D9">
        <w:rPr>
          <w:sz w:val="18"/>
          <w:szCs w:val="18"/>
        </w:rPr>
        <w:t>entgegen § 30 Absatz 2 Satz 1 einen Verbraucher nicht, nicht richtig, nicht vollständig oder nicht rechtzeitig unterrichtet.</w:t>
      </w:r>
    </w:p>
    <w:p w:rsidR="00223BE8" w:rsidRPr="009D40D9" w:rsidRDefault="00223BE8" w:rsidP="00223BE8">
      <w:pPr>
        <w:pStyle w:val="Paragraph"/>
        <w:spacing w:line="260" w:lineRule="exact"/>
        <w:rPr>
          <w:sz w:val="18"/>
          <w:szCs w:val="18"/>
        </w:rPr>
      </w:pPr>
      <w:r w:rsidRPr="009D40D9">
        <w:rPr>
          <w:sz w:val="18"/>
          <w:szCs w:val="18"/>
        </w:rPr>
        <w:t>(2) Die Ordnungswidrigkeit kann mit einer Geldbuße bis zu fünfzigtausend Euro geahndet werden.</w:t>
      </w:r>
    </w:p>
    <w:p w:rsidR="00223BE8" w:rsidRPr="009D40D9" w:rsidRDefault="00223BE8" w:rsidP="00223BE8">
      <w:pPr>
        <w:pStyle w:val="Paragraph"/>
        <w:spacing w:line="260" w:lineRule="exact"/>
        <w:rPr>
          <w:sz w:val="18"/>
          <w:szCs w:val="18"/>
        </w:rPr>
      </w:pPr>
      <w:r w:rsidRPr="009D40D9">
        <w:rPr>
          <w:sz w:val="18"/>
          <w:szCs w:val="18"/>
        </w:rPr>
        <w:t>(3) Gegen Behörden und sonstige öffentliche Stellen im Sinne des § 2 Absatz 1 werden keine Geldbußen verhängt.</w:t>
      </w:r>
    </w:p>
    <w:p w:rsidR="00223BE8" w:rsidRDefault="00223BE8" w:rsidP="00223BE8">
      <w:pPr>
        <w:pStyle w:val="Paragraph"/>
        <w:suppressAutoHyphens w:val="0"/>
        <w:spacing w:line="260" w:lineRule="exact"/>
        <w:rPr>
          <w:sz w:val="18"/>
          <w:szCs w:val="18"/>
        </w:rPr>
      </w:pPr>
      <w:r w:rsidRPr="009D40D9">
        <w:rPr>
          <w:sz w:val="18"/>
          <w:szCs w:val="18"/>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rsidR="00223BE8" w:rsidRPr="00B638A6" w:rsidRDefault="00223BE8" w:rsidP="00223BE8">
      <w:pPr>
        <w:pStyle w:val="Paragraph"/>
        <w:spacing w:before="200" w:line="260" w:lineRule="exact"/>
        <w:rPr>
          <w:b/>
        </w:rPr>
      </w:pPr>
      <w:r w:rsidRPr="00B638A6">
        <w:rPr>
          <w:b/>
        </w:rPr>
        <w:lastRenderedPageBreak/>
        <w:t>§ 88 TKG – Fernmeldegeheimnis</w:t>
      </w:r>
    </w:p>
    <w:p w:rsidR="00223BE8" w:rsidRPr="00B638A6" w:rsidRDefault="00223BE8" w:rsidP="00223BE8">
      <w:pPr>
        <w:pStyle w:val="Paragraph"/>
        <w:spacing w:line="260" w:lineRule="exact"/>
        <w:rPr>
          <w:sz w:val="18"/>
          <w:szCs w:val="18"/>
        </w:rPr>
      </w:pPr>
      <w:r w:rsidRPr="00B638A6">
        <w:rPr>
          <w:sz w:val="18"/>
          <w:szCs w:val="18"/>
        </w:rPr>
        <w:t>(1)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w:t>
      </w:r>
    </w:p>
    <w:p w:rsidR="00223BE8" w:rsidRPr="00B638A6" w:rsidRDefault="00223BE8" w:rsidP="00223BE8">
      <w:pPr>
        <w:pStyle w:val="Paragraph"/>
        <w:spacing w:line="260" w:lineRule="exact"/>
        <w:rPr>
          <w:sz w:val="18"/>
          <w:szCs w:val="18"/>
        </w:rPr>
      </w:pPr>
      <w:r w:rsidRPr="00B638A6">
        <w:rPr>
          <w:sz w:val="18"/>
          <w:szCs w:val="18"/>
        </w:rPr>
        <w:t>(2) Zur Wahrung des Fernmeldegeheimnisses ist jeder Diensteanbieter verpflichtet. Die Pflicht zur Geheimhaltung besteht auch nach dem Ende der Tätigkeit fort, durch die sie begründet worden ist.</w:t>
      </w:r>
    </w:p>
    <w:p w:rsidR="00223BE8" w:rsidRPr="00B638A6" w:rsidRDefault="00223BE8" w:rsidP="00223BE8">
      <w:pPr>
        <w:pStyle w:val="Paragraph"/>
        <w:spacing w:line="260" w:lineRule="exact"/>
        <w:rPr>
          <w:sz w:val="18"/>
          <w:szCs w:val="18"/>
        </w:rPr>
      </w:pPr>
      <w:r w:rsidRPr="00B638A6">
        <w:rPr>
          <w:sz w:val="18"/>
          <w:szCs w:val="18"/>
        </w:rPr>
        <w:t>(3) Den nach Absatz 2 Verpflichteten ist es untersagt, sich oder anderen über das für die geschäftsmäßige Erbringung der Telekommunikationsdienste einschließlich des Schutzes ihrer technischen Systeme erforderliche Maß hinaus Kenntnis vom Inhalt oder den näheren Umständen der Telekommunikation zu verschaffen. Sie dürfen Kenntnisse über Tatsachen, die dem Fernmeldegeheimnis unterliegen, nur für den in Satz 1 genannten Zweck verwenden.</w:t>
      </w:r>
    </w:p>
    <w:p w:rsidR="00223BE8" w:rsidRPr="00B638A6" w:rsidRDefault="00223BE8" w:rsidP="00223BE8">
      <w:pPr>
        <w:pStyle w:val="Paragraph"/>
        <w:spacing w:line="260" w:lineRule="exact"/>
        <w:rPr>
          <w:sz w:val="18"/>
          <w:szCs w:val="18"/>
        </w:rPr>
      </w:pPr>
      <w:r w:rsidRPr="00B638A6">
        <w:rPr>
          <w:sz w:val="18"/>
          <w:szCs w:val="18"/>
        </w:rPr>
        <w:t>Eine Verwendung dieser Kenntnisse für andere Zwecke, insbesondere die Weitergabe an andere, ist nur zulässig, soweit dieses Gesetz oder eine andere gesetzliche Vorschrift dies vorsieht und sich dabei ausdrücklich auf Telekommunikationsvorgänge bezieht. Die Anzeigepflicht nach § 138 des Strafgesetzbuches hat Vorrang.</w:t>
      </w:r>
    </w:p>
    <w:p w:rsidR="00223BE8" w:rsidRDefault="00223BE8" w:rsidP="00223BE8">
      <w:pPr>
        <w:pStyle w:val="Paragraph"/>
        <w:suppressAutoHyphens w:val="0"/>
        <w:spacing w:line="260" w:lineRule="exact"/>
        <w:rPr>
          <w:sz w:val="18"/>
          <w:szCs w:val="18"/>
        </w:rPr>
      </w:pPr>
      <w:r w:rsidRPr="00B638A6">
        <w:rPr>
          <w:sz w:val="18"/>
          <w:szCs w:val="18"/>
        </w:rPr>
        <w:t>(4) Befindet sich die Telekommunikationsanlage an Bord eines Fahrzeugs für Seefahrt oder Luftfahrt, so besteht die Pflicht zur Wahrung des Geheimnisses nicht gegenüber der Person, die das Fahrzeug führt oder gegenüber ihrer Stellvertretung.</w:t>
      </w:r>
    </w:p>
    <w:p w:rsidR="00223BE8" w:rsidRPr="0089316D" w:rsidRDefault="00223BE8" w:rsidP="00223BE8">
      <w:pPr>
        <w:pStyle w:val="Paragraph"/>
        <w:spacing w:before="200"/>
        <w:rPr>
          <w:b/>
        </w:rPr>
      </w:pPr>
      <w:r w:rsidRPr="0089316D">
        <w:rPr>
          <w:b/>
        </w:rPr>
        <w:t>§ 206 StGB – Verletzung des Post- oder Fernmeldegeheimnisses</w:t>
      </w:r>
    </w:p>
    <w:p w:rsidR="00223BE8" w:rsidRPr="0089316D" w:rsidRDefault="00223BE8" w:rsidP="00223BE8">
      <w:pPr>
        <w:pStyle w:val="Paragraph"/>
        <w:spacing w:line="260" w:lineRule="exact"/>
        <w:rPr>
          <w:sz w:val="18"/>
          <w:szCs w:val="18"/>
        </w:rPr>
      </w:pPr>
      <w:r w:rsidRPr="0089316D">
        <w:rPr>
          <w:sz w:val="18"/>
          <w:szCs w:val="18"/>
        </w:rPr>
        <w:t>(1) Wer unbefugt einer anderen Person eine Mitteilung über Tatsachen macht, die dem Post- oder Fernmeldegeheimnis unterliegen und die ihm als Inhaber oder Beschäftigtem eines Unternehmens bekanntgeworden sind, das geschäftsmäßig Post- oder Telekommunikationsdienste erbringt, wird mit Freiheitsstrafe bis zu fünf Jahren oder mit Geldstrafe bestraft.</w:t>
      </w:r>
    </w:p>
    <w:p w:rsidR="00223BE8" w:rsidRPr="0089316D" w:rsidRDefault="00223BE8" w:rsidP="00223BE8">
      <w:pPr>
        <w:pStyle w:val="Paragraph"/>
        <w:spacing w:line="260" w:lineRule="exact"/>
        <w:rPr>
          <w:sz w:val="18"/>
          <w:szCs w:val="18"/>
        </w:rPr>
      </w:pPr>
      <w:r w:rsidRPr="0089316D">
        <w:rPr>
          <w:sz w:val="18"/>
          <w:szCs w:val="18"/>
        </w:rPr>
        <w:t>(2) Ebenso wird bestraft, wer als Inhaber oder Beschäftigter eines in Absatz 1 bezeichneten Unternehmens unbefugt 1. eine Sendung, die einem solchen Unternehmen zur Übermittlung anvertraut worden und verschlossen ist, öffnet oder sich von ihrem Inhalt ohne Öffnung des Verschlusses unter Anwendung technischer Mittel Kenntnis verschafft,</w:t>
      </w:r>
    </w:p>
    <w:p w:rsidR="00223BE8" w:rsidRPr="0089316D" w:rsidRDefault="00223BE8" w:rsidP="00223BE8">
      <w:pPr>
        <w:pStyle w:val="Paragraph"/>
        <w:spacing w:line="260" w:lineRule="exact"/>
        <w:rPr>
          <w:sz w:val="18"/>
          <w:szCs w:val="18"/>
        </w:rPr>
      </w:pPr>
      <w:r w:rsidRPr="0089316D">
        <w:rPr>
          <w:sz w:val="18"/>
          <w:szCs w:val="18"/>
        </w:rPr>
        <w:t>2. eine einem solchen Unternehmen zur Übermittlung anvertraute Sendung unterdrückt oder</w:t>
      </w:r>
    </w:p>
    <w:p w:rsidR="00223BE8" w:rsidRPr="0089316D" w:rsidRDefault="00223BE8" w:rsidP="00223BE8">
      <w:pPr>
        <w:pStyle w:val="Paragraph"/>
        <w:spacing w:line="260" w:lineRule="exact"/>
        <w:rPr>
          <w:sz w:val="18"/>
          <w:szCs w:val="18"/>
        </w:rPr>
      </w:pPr>
      <w:r w:rsidRPr="0089316D">
        <w:rPr>
          <w:sz w:val="18"/>
          <w:szCs w:val="18"/>
        </w:rPr>
        <w:t>3. eine der in Absatz 1 oder in Nummer 1 oder 2 bezeichneten Handlungen gestattet oder fördert.</w:t>
      </w:r>
    </w:p>
    <w:p w:rsidR="00223BE8" w:rsidRPr="0089316D" w:rsidRDefault="00223BE8" w:rsidP="00223BE8">
      <w:pPr>
        <w:pStyle w:val="Paragraph"/>
        <w:spacing w:line="260" w:lineRule="exact"/>
        <w:rPr>
          <w:sz w:val="18"/>
          <w:szCs w:val="18"/>
        </w:rPr>
      </w:pPr>
      <w:r w:rsidRPr="0089316D">
        <w:rPr>
          <w:sz w:val="18"/>
          <w:szCs w:val="18"/>
        </w:rPr>
        <w:t>(3) Die Absätze 1 und 2 gelten auch für Personen, die</w:t>
      </w:r>
    </w:p>
    <w:p w:rsidR="00223BE8" w:rsidRPr="0089316D" w:rsidRDefault="00223BE8" w:rsidP="00223BE8">
      <w:pPr>
        <w:pStyle w:val="Paragraph"/>
        <w:spacing w:line="260" w:lineRule="exact"/>
        <w:rPr>
          <w:sz w:val="18"/>
          <w:szCs w:val="18"/>
        </w:rPr>
      </w:pPr>
      <w:r w:rsidRPr="0089316D">
        <w:rPr>
          <w:sz w:val="18"/>
          <w:szCs w:val="18"/>
        </w:rPr>
        <w:t>1. Aufgaben der Aufsicht über ein in Absatz 1 bezeichnetes Unternehmen wahrnehmen,</w:t>
      </w:r>
    </w:p>
    <w:p w:rsidR="00223BE8" w:rsidRPr="0089316D" w:rsidRDefault="00223BE8" w:rsidP="00223BE8">
      <w:pPr>
        <w:pStyle w:val="Paragraph"/>
        <w:spacing w:line="260" w:lineRule="exact"/>
        <w:rPr>
          <w:sz w:val="18"/>
          <w:szCs w:val="18"/>
        </w:rPr>
      </w:pPr>
      <w:r w:rsidRPr="0089316D">
        <w:rPr>
          <w:sz w:val="18"/>
          <w:szCs w:val="18"/>
        </w:rPr>
        <w:t>2. von einem solchen Unternehmen oder mit dessen Ermächtigung mit dem Erbringen von Post- oder Telekommunikationsdiensten betraut sind oder</w:t>
      </w:r>
    </w:p>
    <w:p w:rsidR="00223BE8" w:rsidRPr="0089316D" w:rsidRDefault="00223BE8" w:rsidP="00223BE8">
      <w:pPr>
        <w:pStyle w:val="Paragraph"/>
        <w:spacing w:line="260" w:lineRule="exact"/>
        <w:rPr>
          <w:sz w:val="18"/>
          <w:szCs w:val="18"/>
        </w:rPr>
      </w:pPr>
      <w:r w:rsidRPr="0089316D">
        <w:rPr>
          <w:sz w:val="18"/>
          <w:szCs w:val="18"/>
        </w:rPr>
        <w:t>3. mit der Herstellung einer dem Betrieb eines solchen Unternehmens dienenden Anlage oder mit Arbeiten daran betraut sind.</w:t>
      </w:r>
    </w:p>
    <w:p w:rsidR="00223BE8" w:rsidRPr="0089316D" w:rsidRDefault="00223BE8" w:rsidP="00223BE8">
      <w:pPr>
        <w:pStyle w:val="Paragraph"/>
        <w:spacing w:line="260" w:lineRule="exact"/>
        <w:rPr>
          <w:sz w:val="18"/>
          <w:szCs w:val="18"/>
        </w:rPr>
      </w:pPr>
      <w:r w:rsidRPr="0089316D">
        <w:rPr>
          <w:sz w:val="18"/>
          <w:szCs w:val="18"/>
        </w:rPr>
        <w:t>(4) Wer unbefugt einer anderen Person eine Mitteilung über Tatsachen macht, die ihm als außerhalb des Post- oder Telekommunikationsbereichs tätigem Amtsträger auf Grund eines befugten oder unbefugten Eingriffs in das Post- oder Fernmeldegeheimnis bekanntgeworden sind, wird mit Freiheitsstrafe bis zu zwei Jahren oder mit Geldstrafe bestraft.</w:t>
      </w:r>
    </w:p>
    <w:p w:rsidR="003D5A11" w:rsidRDefault="00223BE8" w:rsidP="0068356A">
      <w:pPr>
        <w:pStyle w:val="Paragraph"/>
        <w:spacing w:line="260" w:lineRule="exact"/>
        <w:rPr>
          <w:sz w:val="18"/>
          <w:szCs w:val="18"/>
        </w:rPr>
      </w:pPr>
      <w:r w:rsidRPr="0089316D">
        <w:rPr>
          <w:sz w:val="18"/>
          <w:szCs w:val="18"/>
        </w:rPr>
        <w:t>(5) Dem Postgeheimnis unterliegen die näheren Umstände des Postverkehrs bestimmter Personen sowie der Inhalt von Postsendungen.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w:t>
      </w: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68356A">
      <w:pPr>
        <w:pStyle w:val="Paragraph"/>
        <w:spacing w:line="260" w:lineRule="exact"/>
        <w:rPr>
          <w:b/>
        </w:rPr>
      </w:pPr>
    </w:p>
    <w:p w:rsidR="009B64FA" w:rsidRDefault="009B64FA" w:rsidP="009B64FA">
      <w:pPr>
        <w:pStyle w:val="Paragraph"/>
        <w:suppressAutoHyphens w:val="0"/>
        <w:spacing w:line="260" w:lineRule="exact"/>
        <w:rPr>
          <w:sz w:val="18"/>
          <w:szCs w:val="18"/>
        </w:rPr>
      </w:pPr>
      <w:bookmarkStart w:id="0" w:name="_GoBack"/>
      <w:bookmarkEnd w:id="0"/>
      <w:r>
        <w:rPr>
          <w:sz w:val="18"/>
          <w:szCs w:val="18"/>
        </w:rPr>
        <w:t>Stand: 21.06.2021</w:t>
      </w:r>
    </w:p>
    <w:p w:rsidR="009B64FA" w:rsidRDefault="009B64FA" w:rsidP="009B64FA">
      <w:pPr>
        <w:pStyle w:val="Paragraph"/>
        <w:suppressAutoHyphens w:val="0"/>
        <w:spacing w:line="260" w:lineRule="exact"/>
        <w:rPr>
          <w:sz w:val="18"/>
          <w:szCs w:val="18"/>
        </w:rPr>
      </w:pPr>
    </w:p>
    <w:p w:rsidR="009B64FA" w:rsidRDefault="009B64FA" w:rsidP="009B64FA">
      <w:pPr>
        <w:pStyle w:val="Paragraph"/>
        <w:suppressAutoHyphens w:val="0"/>
        <w:spacing w:line="260" w:lineRule="exact"/>
        <w:rPr>
          <w:sz w:val="18"/>
          <w:szCs w:val="18"/>
        </w:rPr>
      </w:pPr>
    </w:p>
    <w:p w:rsidR="009B64FA" w:rsidRDefault="009B64FA" w:rsidP="009B64FA">
      <w:pPr>
        <w:tabs>
          <w:tab w:val="left" w:pos="1224"/>
        </w:tabs>
        <w:rPr>
          <w:sz w:val="18"/>
          <w:szCs w:val="18"/>
        </w:rPr>
      </w:pPr>
      <w:r>
        <w:rPr>
          <w:rFonts w:asciiTheme="majorHAnsi" w:hAnsiTheme="majorHAnsi" w:cstheme="majorHAnsi"/>
        </w:rPr>
        <w:t xml:space="preserve">Quelle: Deutscher Imkerbund e.V. </w:t>
      </w:r>
      <w:r>
        <w:rPr>
          <w:rFonts w:asciiTheme="majorHAnsi" w:hAnsiTheme="majorHAnsi" w:cstheme="majorHAnsi"/>
        </w:rPr>
        <w:sym w:font="Symbol" w:char="F0A8"/>
      </w:r>
      <w:r>
        <w:rPr>
          <w:rFonts w:asciiTheme="majorHAnsi" w:hAnsiTheme="majorHAnsi" w:cstheme="majorHAnsi"/>
        </w:rPr>
        <w:t xml:space="preserve"> </w:t>
      </w:r>
      <w:hyperlink r:id="rId8" w:history="1">
        <w:r>
          <w:rPr>
            <w:rStyle w:val="Hyperlink"/>
            <w:rFonts w:asciiTheme="majorHAnsi" w:hAnsiTheme="majorHAnsi" w:cstheme="majorHAnsi"/>
          </w:rPr>
          <w:t>www.deutscherimkerbund.de</w:t>
        </w:r>
      </w:hyperlink>
      <w:r>
        <w:rPr>
          <w:rFonts w:asciiTheme="majorHAnsi" w:hAnsiTheme="majorHAnsi" w:cstheme="majorHAnsi"/>
        </w:rPr>
        <w:t xml:space="preserve"> </w:t>
      </w:r>
      <w:r>
        <w:rPr>
          <w:rFonts w:asciiTheme="majorHAnsi" w:hAnsiTheme="majorHAnsi" w:cstheme="majorHAnsi"/>
        </w:rPr>
        <w:sym w:font="Symbol" w:char="F0A8"/>
      </w:r>
      <w:r>
        <w:rPr>
          <w:rFonts w:asciiTheme="majorHAnsi" w:hAnsiTheme="majorHAnsi" w:cstheme="majorHAnsi"/>
        </w:rPr>
        <w:t xml:space="preserve"> info@imkerbund.de</w:t>
      </w:r>
    </w:p>
    <w:p w:rsidR="009B64FA" w:rsidRPr="003D5A11" w:rsidRDefault="009B64FA" w:rsidP="0068356A">
      <w:pPr>
        <w:pStyle w:val="Paragraph"/>
        <w:spacing w:line="260" w:lineRule="exact"/>
        <w:rPr>
          <w:b/>
        </w:rPr>
      </w:pPr>
    </w:p>
    <w:sectPr w:rsidR="009B64FA" w:rsidRPr="003D5A11" w:rsidSect="008171B0">
      <w:footerReference w:type="even" r:id="rId9"/>
      <w:footerReference w:type="default" r:id="rId10"/>
      <w:footnotePr>
        <w:numRestart w:val="eachSect"/>
      </w:footnotePr>
      <w:endnotePr>
        <w:pos w:val="sectEnd"/>
        <w:numFmt w:val="decimal"/>
        <w:numRestart w:val="eachSect"/>
      </w:endnotePr>
      <w:pgSz w:w="11905" w:h="16837"/>
      <w:pgMar w:top="1418" w:right="1418"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FA" w:rsidRDefault="009B64FA">
      <w:pPr>
        <w:spacing w:line="240" w:lineRule="auto"/>
      </w:pPr>
      <w:r>
        <w:separator/>
      </w:r>
    </w:p>
  </w:endnote>
  <w:endnote w:type="continuationSeparator" w:id="0">
    <w:p w:rsidR="009B64FA" w:rsidRDefault="009B6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B" w:rsidRDefault="000E1F1F">
    <w:pPr>
      <w:jc w:val="center"/>
    </w:pPr>
    <w:r>
      <w:fldChar w:fldCharType="begin"/>
    </w:r>
    <w:r>
      <w:instrText>PAGE \* MERGEFORMAT</w:instrText>
    </w:r>
    <w:r>
      <w:fldChar w:fldCharType="separate"/>
    </w:r>
    <w:r w:rsidR="008171B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B" w:rsidRDefault="000E1F1F">
    <w:pPr>
      <w:jc w:val="center"/>
    </w:pPr>
    <w:r>
      <w:fldChar w:fldCharType="begin"/>
    </w:r>
    <w:r>
      <w:instrText>PAGE \* MERGEFORMAT</w:instrText>
    </w:r>
    <w:r>
      <w:fldChar w:fldCharType="separate"/>
    </w:r>
    <w:r w:rsidR="008171B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FA" w:rsidRDefault="009B64FA">
      <w:pPr>
        <w:spacing w:line="240" w:lineRule="auto"/>
      </w:pPr>
      <w:r>
        <w:separator/>
      </w:r>
    </w:p>
  </w:footnote>
  <w:footnote w:type="continuationSeparator" w:id="0">
    <w:p w:rsidR="009B64FA" w:rsidRDefault="009B6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7D7"/>
    <w:multiLevelType w:val="hybridMultilevel"/>
    <w:tmpl w:val="AF38A1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22A70D0"/>
    <w:multiLevelType w:val="hybridMultilevel"/>
    <w:tmpl w:val="FAEE2052"/>
    <w:lvl w:ilvl="0" w:tplc="D2941AF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D2258C2"/>
    <w:multiLevelType w:val="hybridMultilevel"/>
    <w:tmpl w:val="96909D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FA"/>
    <w:rsid w:val="0000060E"/>
    <w:rsid w:val="0005721A"/>
    <w:rsid w:val="000C6F8C"/>
    <w:rsid w:val="000D1E4C"/>
    <w:rsid w:val="000E1F1F"/>
    <w:rsid w:val="001D330C"/>
    <w:rsid w:val="00223BE8"/>
    <w:rsid w:val="003D5A11"/>
    <w:rsid w:val="00426A7D"/>
    <w:rsid w:val="00451B35"/>
    <w:rsid w:val="004B150F"/>
    <w:rsid w:val="00502F67"/>
    <w:rsid w:val="005B2818"/>
    <w:rsid w:val="005C44DC"/>
    <w:rsid w:val="006052FF"/>
    <w:rsid w:val="00650AB5"/>
    <w:rsid w:val="0068049E"/>
    <w:rsid w:val="0068356A"/>
    <w:rsid w:val="006D7C1B"/>
    <w:rsid w:val="008171B0"/>
    <w:rsid w:val="00821C85"/>
    <w:rsid w:val="008801F1"/>
    <w:rsid w:val="009273F8"/>
    <w:rsid w:val="0096324D"/>
    <w:rsid w:val="00975B96"/>
    <w:rsid w:val="009B64FA"/>
    <w:rsid w:val="009E7002"/>
    <w:rsid w:val="00A27142"/>
    <w:rsid w:val="00A82E00"/>
    <w:rsid w:val="00AF0576"/>
    <w:rsid w:val="00B63051"/>
    <w:rsid w:val="00BB1503"/>
    <w:rsid w:val="00C509F1"/>
    <w:rsid w:val="00C82519"/>
    <w:rsid w:val="00C94092"/>
    <w:rsid w:val="00D3221C"/>
    <w:rsid w:val="00DC23C3"/>
    <w:rsid w:val="00E86DAD"/>
    <w:rsid w:val="00FB7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uiPriority w:val="1"/>
    <w:qFormat/>
    <w:pPr>
      <w:keepNext/>
      <w:suppressAutoHyphens/>
      <w:outlineLvl w:val="1"/>
    </w:pPr>
    <w:rPr>
      <w:b/>
      <w:sz w:val="26"/>
      <w:szCs w:val="26"/>
    </w:rPr>
  </w:style>
  <w:style w:type="paragraph" w:styleId="berschrift3">
    <w:name w:val="heading 3"/>
    <w:basedOn w:val="Standard"/>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pPr>
      <w:suppressAutoHyphens/>
    </w:pPr>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raster">
    <w:name w:val="Table Grid"/>
    <w:basedOn w:val="NormaleTabelle"/>
    <w:uiPriority w:val="39"/>
    <w:rsid w:val="003D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75B96"/>
    <w:pPr>
      <w:tabs>
        <w:tab w:val="center" w:pos="4536"/>
        <w:tab w:val="right" w:pos="9072"/>
      </w:tabs>
      <w:spacing w:line="240" w:lineRule="auto"/>
    </w:pPr>
    <w:rPr>
      <w:rFonts w:asciiTheme="minorHAnsi" w:eastAsiaTheme="minorHAnsi" w:hAnsiTheme="minorHAnsi" w:cstheme="minorBidi"/>
      <w:color w:val="auto"/>
      <w:lang w:eastAsia="en-US" w:bidi="ar-SA"/>
      <w14:ligatures w14:val="none"/>
    </w:rPr>
  </w:style>
  <w:style w:type="character" w:customStyle="1" w:styleId="FuzeileZchn">
    <w:name w:val="Fußzeile Zchn"/>
    <w:basedOn w:val="Absatz-Standardschriftart"/>
    <w:link w:val="Fuzeile"/>
    <w:uiPriority w:val="99"/>
    <w:rsid w:val="00975B96"/>
    <w:rPr>
      <w:rFonts w:asciiTheme="minorHAnsi" w:eastAsiaTheme="minorHAnsi" w:hAnsiTheme="minorHAnsi" w:cstheme="minorBidi"/>
      <w:color w:val="auto"/>
      <w:lang w:eastAsia="en-US" w:bidi="ar-SA"/>
      <w14:ligatures w14:val="none"/>
    </w:rPr>
  </w:style>
  <w:style w:type="character" w:styleId="Hyperlink">
    <w:name w:val="Hyperlink"/>
    <w:basedOn w:val="Absatz-Standardschriftart"/>
    <w:uiPriority w:val="99"/>
    <w:semiHidden/>
    <w:unhideWhenUsed/>
    <w:rsid w:val="009B6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4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utscherimker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E7D7-2EE2-4737-B760-F8BEC727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Vertraulichkeitsverpflichtung_Daten+TK-Geheimnis.dotx</Template>
  <TotalTime>0</TotalTime>
  <Pages>4</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Becker-Cholin, Carmen</dc:creator>
  <cp:lastModifiedBy>Becker-Cholin, Carmen</cp:lastModifiedBy>
  <cp:revision>1</cp:revision>
  <dcterms:created xsi:type="dcterms:W3CDTF">2021-08-13T07:34:00Z</dcterms:created>
  <dcterms:modified xsi:type="dcterms:W3CDTF">2021-08-13T07:34:00Z</dcterms:modified>
</cp:coreProperties>
</file>